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52"/>
          <w:szCs w:val="52"/>
          <w:rtl w:val="0"/>
        </w:rPr>
        <w:t xml:space="preserve">DAVID ZEFF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Rule="auto"/>
        <w:jc w:val="center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dpzeff@gmail.com  •  +972 54 523 5567  •  Israel  •  github.com/DavidZeff1  •  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19"/>
          <w:szCs w:val="19"/>
          <w:rtl w:val="0"/>
        </w:rPr>
        <w:t xml:space="preserve">david-zeff-portfolio.com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b6b3a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b6b3a"/>
          <w:sz w:val="22"/>
          <w:szCs w:val="22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Computer Science graduate with solid foundations in systems programming, distributed architecture, and database design. Experienced building scalable back-end services using Node.js, Spring Boot, and .NET — with hands-on exposure to microservices, event streaming, caching, and containerized deployments. Comfortable working across the full server-side stack from API design to infrastructure.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b6b3a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b6b3a"/>
          <w:sz w:val="22"/>
          <w:szCs w:val="22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Languages: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TypeScript, Java, C#, Python, C/C++,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Back-End Frameworks: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Node.js, Express.js, Spring Boot, 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Databases: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PostgreSQL, MySQL, MongoDB, Redis, Firebase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Messaging &amp; Streaming: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Kafka, REST 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Infrastructure &amp; DevOps: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Docker, AWS, Git, Microservices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Architecture: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OOP, Design Patterns, Clean Architecture, Clean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Testing:  </w:t>
      </w: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Jest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1b6b3a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b6b3a"/>
          <w:sz w:val="22"/>
          <w:szCs w:val="22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" w:before="11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Real-Time Battlefield Tracking System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9"/>
          <w:szCs w:val="19"/>
          <w:rtl w:val="0"/>
        </w:rPr>
        <w:t xml:space="preserve"> | Docker · Kubernetes · Kafka · Redis · Microservices · Node.js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Designed distributed microservices architecture with event streaming via Apache Kafka for real-time location data ingestion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Implemented Redis caching layer to reduce latency on high-frequency read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Containerized all services with Docker and orchestrated deployments using Kubernetes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Data Processing Pipeline — LZW File Compressor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9"/>
          <w:szCs w:val="19"/>
          <w:rtl w:val="0"/>
        </w:rPr>
        <w:t xml:space="preserve"> | Java · Spring Boot · LZW · Huffman Coding · Batch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Built custom compression algorithm combining LZW and Huffman coding to improve compression efficiency over standard LZW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Airbnb Clone — Back-End &amp; API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9"/>
          <w:szCs w:val="19"/>
          <w:rtl w:val="0"/>
        </w:rPr>
        <w:t xml:space="preserve"> | Next.js · Node.js · PostgreSQL · Prisma · Stripe · NextAuth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Designed and implemented full database schema using Prisma ORM with PostgreSQL for users, listings, bookings, and payments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Integrated Stripe payment API and NextAuth OAuth 2.0 for secure, production-ready authentication and transaction handling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" w:before="11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Assembly-to-Machine Code Compiler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9"/>
          <w:szCs w:val="19"/>
          <w:rtl w:val="0"/>
        </w:rPr>
        <w:t xml:space="preserve"> | C · Systems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Built two-pass assembler in C translating assembly language to binary machine code, handling symbol tables and label resolution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" w:before="11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Chicago Crime &amp; Education Analysis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9"/>
          <w:szCs w:val="19"/>
          <w:rtl w:val="0"/>
        </w:rPr>
        <w:t xml:space="preserve"> | Python · Pandas · NumPy · Seaborn · Streamlit ·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Performed data cleaning, JOIN-based SQL queries, and statistical hypothesis testing on large multi-source datasets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1b6b3a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b6b3a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360"/>
        </w:tabs>
        <w:spacing w:after="3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B.Sc. Computer Science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 — Sapir College 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9"/>
          <w:szCs w:val="19"/>
          <w:rtl w:val="0"/>
        </w:rPr>
        <w:t xml:space="preserve">2022–2025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Cumulative GPA: 89.53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1b6b3a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b6b3a"/>
          <w:sz w:val="22"/>
          <w:szCs w:val="22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spacing w:after="3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CS &amp; Math Tutor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 — Freelance 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9"/>
          <w:szCs w:val="19"/>
          <w:rtl w:val="0"/>
        </w:rPr>
        <w:t xml:space="preserve">2022–2025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Tutored university students in mathematics and computer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360"/>
        </w:tabs>
        <w:spacing w:after="3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Counselor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 — Darkaynu 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9"/>
          <w:szCs w:val="19"/>
          <w:rtl w:val="0"/>
        </w:rPr>
        <w:t xml:space="preserve">2019–2020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Provided structured support and facilitated daily programming for adults with disabilities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l1Li7QPtQftXswZf9nklthZNQ==">CgMxLjA4AHIhMWstWHZYQ0tUbHAtZTV3NnQ2aTl0bTZKYnNUTW9PZWIz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2026-03-01T07:58:16.261Z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